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48" w:rsidRDefault="000D43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4348" w:rsidRDefault="000D43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D43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348" w:rsidRDefault="000D4348">
            <w:pPr>
              <w:pStyle w:val="ConsPlusNormal"/>
            </w:pPr>
            <w:r>
              <w:t>13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348" w:rsidRDefault="000D4348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0D4348" w:rsidRDefault="000D4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Title"/>
        <w:jc w:val="center"/>
      </w:pPr>
      <w:r>
        <w:t>ЗАКОН</w:t>
      </w:r>
    </w:p>
    <w:p w:rsidR="000D4348" w:rsidRDefault="000D4348">
      <w:pPr>
        <w:pStyle w:val="ConsPlusTitle"/>
        <w:jc w:val="center"/>
      </w:pPr>
    </w:p>
    <w:p w:rsidR="000D4348" w:rsidRDefault="000D4348">
      <w:pPr>
        <w:pStyle w:val="ConsPlusTitle"/>
        <w:jc w:val="center"/>
      </w:pPr>
      <w:r>
        <w:t>ИРКУТСКОЙ ОБЛАСТИ</w:t>
      </w:r>
    </w:p>
    <w:p w:rsidR="000D4348" w:rsidRDefault="000D4348">
      <w:pPr>
        <w:pStyle w:val="ConsPlusTitle"/>
        <w:jc w:val="center"/>
      </w:pPr>
    </w:p>
    <w:p w:rsidR="000D4348" w:rsidRDefault="000D4348">
      <w:pPr>
        <w:pStyle w:val="ConsPlusTitle"/>
        <w:jc w:val="center"/>
      </w:pPr>
      <w:r>
        <w:t xml:space="preserve">О ДОПОЛНИТЕЛЬНОЙ МЕРЕ СОЦИАЛЬНОЙ ПОДДЕРЖКИ </w:t>
      </w:r>
      <w:proofErr w:type="gramStart"/>
      <w:r>
        <w:t>ОТДЕЛЬНЫХ</w:t>
      </w:r>
      <w:proofErr w:type="gramEnd"/>
    </w:p>
    <w:p w:rsidR="000D4348" w:rsidRDefault="000D4348">
      <w:pPr>
        <w:pStyle w:val="ConsPlusTitle"/>
        <w:jc w:val="center"/>
      </w:pPr>
      <w:r>
        <w:t>КАТЕГОРИЙ ГРАЖДАН В ИРКУТСКОЙ ОБЛАСТИ В ВИДЕ КОМПЕНСАЦИИ</w:t>
      </w:r>
    </w:p>
    <w:p w:rsidR="000D4348" w:rsidRDefault="000D4348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0D4348" w:rsidRDefault="000D4348">
      <w:pPr>
        <w:pStyle w:val="ConsPlusTitle"/>
        <w:jc w:val="center"/>
      </w:pPr>
      <w:r>
        <w:t>ИМУЩЕСТВА В МНОГОКВАРТИРНОМ ДОМЕ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jc w:val="right"/>
      </w:pPr>
      <w:proofErr w:type="gramStart"/>
      <w:r>
        <w:t>Принят</w:t>
      </w:r>
      <w:proofErr w:type="gramEnd"/>
    </w:p>
    <w:p w:rsidR="000D4348" w:rsidRDefault="000D4348">
      <w:pPr>
        <w:pStyle w:val="ConsPlusNormal"/>
        <w:jc w:val="right"/>
      </w:pPr>
      <w:r>
        <w:t>постановлением</w:t>
      </w:r>
    </w:p>
    <w:p w:rsidR="000D4348" w:rsidRDefault="000D4348">
      <w:pPr>
        <w:pStyle w:val="ConsPlusNormal"/>
        <w:jc w:val="right"/>
      </w:pPr>
      <w:r>
        <w:t>Законодательного Собрания</w:t>
      </w:r>
    </w:p>
    <w:p w:rsidR="000D4348" w:rsidRDefault="000D4348">
      <w:pPr>
        <w:pStyle w:val="ConsPlusNormal"/>
        <w:jc w:val="right"/>
      </w:pPr>
      <w:r>
        <w:t>Иркутской области</w:t>
      </w:r>
    </w:p>
    <w:p w:rsidR="000D4348" w:rsidRDefault="000D4348">
      <w:pPr>
        <w:pStyle w:val="ConsPlusNormal"/>
        <w:jc w:val="right"/>
      </w:pPr>
      <w:r>
        <w:t>от 30 июня 2016 года</w:t>
      </w:r>
    </w:p>
    <w:p w:rsidR="000D4348" w:rsidRDefault="000D4348">
      <w:pPr>
        <w:pStyle w:val="ConsPlusNormal"/>
        <w:jc w:val="right"/>
      </w:pPr>
      <w:r>
        <w:t>N 40/14-ЗС</w:t>
      </w:r>
    </w:p>
    <w:p w:rsidR="000D4348" w:rsidRDefault="000D43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43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348" w:rsidRDefault="000D43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348" w:rsidRDefault="000D43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0D4348" w:rsidRDefault="000D43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5" w:history="1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 xml:space="preserve">, от 29.03.2017 </w:t>
            </w:r>
            <w:hyperlink r:id="rId6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10.12.2018 </w:t>
            </w:r>
            <w:hyperlink r:id="rId7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>,</w:t>
            </w:r>
          </w:p>
          <w:p w:rsidR="000D4348" w:rsidRDefault="000D43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12.11.2019 </w:t>
            </w:r>
            <w:hyperlink r:id="rId8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4348" w:rsidRDefault="000D4348">
      <w:pPr>
        <w:pStyle w:val="ConsPlusNormal"/>
        <w:jc w:val="both"/>
      </w:pPr>
    </w:p>
    <w:p w:rsidR="000D4348" w:rsidRDefault="000D434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устанавливает на территории Иркутской области дополнительную меру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(далее</w:t>
      </w:r>
      <w:proofErr w:type="gramEnd"/>
      <w:r>
        <w:t xml:space="preserve"> - компенсация).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Title"/>
        <w:ind w:firstLine="540"/>
        <w:jc w:val="both"/>
        <w:outlineLvl w:val="0"/>
      </w:pPr>
      <w:r>
        <w:t>Статья 2. Право на компенсацию и условия ее предоставления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ind w:firstLine="540"/>
        <w:jc w:val="both"/>
      </w:pPr>
      <w:r>
        <w:t>1. Право на компенсацию имеют проживающие на территории Иркутской области граждане, относящиеся к следующим категориям граждан: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1) одиноко проживающие неработающие собственники жилых помещений, достигшие возраста семидесяти лет;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2) одиноко проживающие неработающие собственники жилых помещений, достигшие возраста восьмидесяти лет;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3) собственники жилых помещений, достигшие возраста семидесяти лет,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0D4348" w:rsidRDefault="000D434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4) собственники жилых помещений, достигшие возраста восьмидесяти лет, проживающие в </w:t>
      </w:r>
      <w:r>
        <w:lastRenderedPageBreak/>
        <w:t>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0D4348" w:rsidRDefault="000D434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5) одиноко проживающие неработающие собственники жилых помещений, достигшие возраста шестидесяти лет, но не достигшие возраста семидесяти лет.</w:t>
      </w:r>
    </w:p>
    <w:p w:rsidR="000D4348" w:rsidRDefault="000D434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Иркутской области от 12.11.2019 N 111-ОЗ)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2. В целях настоящего Закона гражданами пенсионного возраста признаются женщины, достигшие возраста 55 лет, и мужчины, достигшие возраста 60 лет.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3. Компенсация предоставляется в отношении одного жилого помещения в многоквартирном доме по выбору гражданина.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4. Если гражданин одновременно имеет право на компенсацию по настоящему Закону и на компенсацию </w:t>
      </w:r>
      <w:proofErr w:type="gramStart"/>
      <w:r>
        <w:t>расходов</w:t>
      </w:r>
      <w:proofErr w:type="gramEnd"/>
      <w:r>
        <w:t xml:space="preserve">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другому правовому акту, по выбору гражданина ему предоставляется компенсация по настоящему Закону либо компенсация расходов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другому правовому акту.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Title"/>
        <w:ind w:firstLine="540"/>
        <w:jc w:val="both"/>
        <w:outlineLvl w:val="0"/>
      </w:pPr>
      <w:r>
        <w:t>Статья 3. Размер компенсации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ind w:firstLine="540"/>
        <w:jc w:val="both"/>
      </w:pPr>
      <w:r>
        <w:t>1. Компенсация предоставляется в следующем размере: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2) 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3) собственникам жилых помещений, достигшим возраста семидесяти лет,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- в размере пятидесяти процентов;</w:t>
      </w:r>
    </w:p>
    <w:p w:rsidR="000D4348" w:rsidRDefault="000D434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4) собственникам жилых помещений, достигшим возраста восьмидесяти лет,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- в размере ста процентов;</w:t>
      </w:r>
    </w:p>
    <w:p w:rsidR="000D4348" w:rsidRDefault="000D434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5) одиноко проживающим неработающим собственникам жилых помещений, достигшим возраста шестидесяти лет, но не достигшим возраста семидесяти лет, - в размере пятидесяти процентов.</w:t>
      </w:r>
    </w:p>
    <w:p w:rsidR="000D4348" w:rsidRDefault="000D434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Иркутской области от 12.11.2019 N 111-ОЗ)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Компенсация предоставляется исходя из минимального размера взноса на капитальный ремонт общего имущества в многоквартирных домах, расположенных на территории Иркутской области, на один квадратный метр общей площади жилого помещения в месяц, установленного Правительством Иркутской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  <w:proofErr w:type="gramEnd"/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Title"/>
        <w:ind w:firstLine="540"/>
        <w:jc w:val="both"/>
        <w:outlineLvl w:val="0"/>
      </w:pPr>
      <w:r>
        <w:lastRenderedPageBreak/>
        <w:t>Статья 4. Порядок предоставления компенсации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ind w:firstLine="540"/>
        <w:jc w:val="both"/>
      </w:pPr>
      <w:r>
        <w:t>1. Организация предоставления компенсации осуществляется исполнительным органом государственной власти Иркутской области, уполномоченным Правительством Иркутской области (далее - уполномоченный орган).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Предоставление компенсации осуществляется на основании заявления гражданина или его представителя, поданного в расположенное по месту жительства гражданина государственное учреждение Иркутской области, подведомственное уполномоченному органу и включенное в перечень, утвержденный нормативным правовым актом уполномоченного органа (далее - учреждение).</w:t>
      </w:r>
      <w:proofErr w:type="gramEnd"/>
    </w:p>
    <w:p w:rsidR="000D4348" w:rsidRDefault="000D4348">
      <w:pPr>
        <w:pStyle w:val="ConsPlusNormal"/>
        <w:spacing w:before="220"/>
        <w:ind w:firstLine="540"/>
        <w:jc w:val="both"/>
      </w:pPr>
      <w:bookmarkStart w:id="1" w:name="P60"/>
      <w:bookmarkEnd w:id="1"/>
      <w:r>
        <w:t>3. Для предоставления компенсации необходимы следующие документы: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1) паспорт или иной документ, удостоверяющий личность гражданина;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2" w:name="P63"/>
      <w:bookmarkEnd w:id="2"/>
      <w:r>
        <w:t>3) трудовая книжка гражданина;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4) справка о составе семьи гражданина;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5) решение суда об установлении факта постоянного или преимущественного проживания на территории Иркутской области или свидетельство о регистрации по месту пребывания - в случае отсутствия в паспорте гражданина отметки о регистрации по месту жительства на территории Иркутской области;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4" w:name="P66"/>
      <w:bookmarkEnd w:id="4"/>
      <w:r>
        <w:t>6) документы, подтверждающие право собственности гражданина на жилое помещение.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4. Гражданин, проживающий в составе семьи, состоящей только из совместно проживающих неработающих граждан пенсионного возраста и (или) неработающих инвалидов I и (или) II групп, или его представитель, кроме документов, указанных в </w:t>
      </w:r>
      <w:hyperlink w:anchor="P60" w:history="1">
        <w:r>
          <w:rPr>
            <w:color w:val="0000FF"/>
          </w:rPr>
          <w:t>части 3</w:t>
        </w:r>
      </w:hyperlink>
      <w:r>
        <w:t xml:space="preserve"> настоящей статьи, дополнительно представляет следующие документы: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1) документы, удостоверяющие личность совместно </w:t>
      </w:r>
      <w:proofErr w:type="gramStart"/>
      <w:r>
        <w:t>проживающих</w:t>
      </w:r>
      <w:proofErr w:type="gramEnd"/>
      <w:r>
        <w:t xml:space="preserve"> с ним неработающего гражданина пенсионного возраста и (или) неработающего инвалида I или II группы, являющихся членами его семьи;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2) трудовые книжки совместно </w:t>
      </w:r>
      <w:proofErr w:type="gramStart"/>
      <w:r>
        <w:t>проживающих</w:t>
      </w:r>
      <w:proofErr w:type="gramEnd"/>
      <w:r>
        <w:t xml:space="preserve"> с ним неработающего гражданина пенсионного возраста и (или) неработающего инвалида I или II группы, являющихся членами его семьи;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3) справку федерального учреждения медико-социальной экспертизы, подтверждающую факт установления инвалидности совместно проживающему с ним неработающему инвалиду I или II группы, являющемуся членом его семьи.</w:t>
      </w:r>
    </w:p>
    <w:p w:rsidR="000D4348" w:rsidRDefault="000D4348">
      <w:pPr>
        <w:pStyle w:val="ConsPlusNormal"/>
        <w:jc w:val="both"/>
      </w:pPr>
      <w:r>
        <w:t xml:space="preserve">(часть 4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5. Гражданин или его представитель вправе не представлять в учреждение документы, указанные в </w:t>
      </w:r>
      <w:hyperlink w:anchor="P65" w:history="1">
        <w:r>
          <w:rPr>
            <w:color w:val="0000FF"/>
          </w:rPr>
          <w:t>пунктах 5</w:t>
        </w:r>
      </w:hyperlink>
      <w:r>
        <w:t xml:space="preserve"> (в части свидетельства о регистрации по месту пребывания), </w:t>
      </w:r>
      <w:hyperlink w:anchor="P66" w:history="1">
        <w:r>
          <w:rPr>
            <w:color w:val="0000FF"/>
          </w:rPr>
          <w:t>6</w:t>
        </w:r>
      </w:hyperlink>
      <w:r>
        <w:t xml:space="preserve"> (в случае если права на жилое помещение зарегистрированы в Едином государственном реестре недвижимости) </w:t>
      </w:r>
      <w:hyperlink w:anchor="P60" w:history="1">
        <w:r>
          <w:rPr>
            <w:color w:val="0000FF"/>
          </w:rPr>
          <w:t>части 3</w:t>
        </w:r>
      </w:hyperlink>
      <w:r>
        <w:t xml:space="preserve"> настоящей статьи. Если такие документы не были представлены гражданином или его представителем, указанные документы и (</w:t>
      </w:r>
      <w:proofErr w:type="gramStart"/>
      <w:r>
        <w:t xml:space="preserve">или) </w:t>
      </w:r>
      <w:proofErr w:type="gramEnd"/>
      <w:r>
        <w:t>информация запрашиваются в порядке межведомственного информационного взаимодействия в соответствии с законодательством.</w:t>
      </w:r>
    </w:p>
    <w:p w:rsidR="000D4348" w:rsidRDefault="000D434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Иркутской области от 27.12.2016 N 137-ОЗ)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8" w:name="P74"/>
      <w:bookmarkEnd w:id="8"/>
      <w:r>
        <w:lastRenderedPageBreak/>
        <w:t xml:space="preserve">5(1). </w:t>
      </w:r>
      <w:proofErr w:type="gramStart"/>
      <w:r>
        <w:t xml:space="preserve">В случае отсутствия у гражданина документов, указанных в </w:t>
      </w:r>
      <w:hyperlink w:anchor="P63" w:history="1">
        <w:r>
          <w:rPr>
            <w:color w:val="0000FF"/>
          </w:rPr>
          <w:t>пункте 3 части 3</w:t>
        </w:r>
      </w:hyperlink>
      <w:r>
        <w:t xml:space="preserve">, </w:t>
      </w:r>
      <w:hyperlink w:anchor="P69" w:history="1">
        <w:r>
          <w:rPr>
            <w:color w:val="0000FF"/>
          </w:rPr>
          <w:t>пункте 2 части 4</w:t>
        </w:r>
      </w:hyperlink>
      <w:r>
        <w:t xml:space="preserve"> настоящей статьи (или одного из них), в заявлении гражданина или его представителя, поданном в учреждение, указываются сведения о том, что гражданин (совместно проживающий с ним неработающий гражданин пенсионного возраста и (или) неработающий инвалид I или II группы, являющийся членом его семьи) является неработающим, а</w:t>
      </w:r>
      <w:proofErr w:type="gramEnd"/>
      <w:r>
        <w:t xml:space="preserve"> также сообщается о причинах отсутствия соответствующих документов (документа).</w:t>
      </w:r>
    </w:p>
    <w:p w:rsidR="000D4348" w:rsidRDefault="000D4348">
      <w:pPr>
        <w:pStyle w:val="ConsPlusNormal"/>
        <w:jc w:val="both"/>
      </w:pPr>
      <w:r>
        <w:t xml:space="preserve">(часть 5(1)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Иркутской области от 29.03.2017 N 16-ОЗ;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6. Заявление и документы, указанные в </w:t>
      </w:r>
      <w:hyperlink w:anchor="P60" w:history="1">
        <w:r>
          <w:rPr>
            <w:color w:val="0000FF"/>
          </w:rPr>
          <w:t>частях 3</w:t>
        </w:r>
      </w:hyperlink>
      <w:r>
        <w:t xml:space="preserve">, </w:t>
      </w:r>
      <w:hyperlink w:anchor="P67" w:history="1">
        <w:r>
          <w:rPr>
            <w:color w:val="0000FF"/>
          </w:rPr>
          <w:t>4</w:t>
        </w:r>
      </w:hyperlink>
      <w:r>
        <w:t xml:space="preserve"> настоящей статьи (далее - документы), могут быть поданы одним из следующих способов: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>1) путем личного обращения в учреждение.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0D4348" w:rsidRDefault="000D4348">
      <w:pPr>
        <w:pStyle w:val="ConsPlusNormal"/>
        <w:spacing w:before="220"/>
        <w:ind w:firstLine="540"/>
        <w:jc w:val="both"/>
      </w:pPr>
      <w:bookmarkStart w:id="12" w:name="P80"/>
      <w:bookmarkEnd w:id="12"/>
      <w:r>
        <w:t>4) через многофункциональный центр предоставления государственных и муниципальных услуг.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7. Днем обращения гражданина или его представителя за предоставлением компенсации в случае подачи заявления и документов одним из способов, указанных в </w:t>
      </w:r>
      <w:hyperlink w:anchor="P7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9" w:history="1">
        <w:r>
          <w:rPr>
            <w:color w:val="0000FF"/>
          </w:rPr>
          <w:t>3 части 6</w:t>
        </w:r>
      </w:hyperlink>
      <w:r>
        <w:t xml:space="preserve"> настоящей статьи, является дата регистрации заявления и документов в день их поступления в учреждение.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Днем обращения гражданина или его представителя за предоставлением компенсации в случае подачи заявления и документов способом, указанным в </w:t>
      </w:r>
      <w:hyperlink w:anchor="P80" w:history="1">
        <w:r>
          <w:rPr>
            <w:color w:val="0000FF"/>
          </w:rPr>
          <w:t>пункте 4 части 6</w:t>
        </w:r>
      </w:hyperlink>
      <w:r>
        <w:t xml:space="preserve"> настоящей статьи, является дата регистрации заявления и документов в день их поступления в многофункциональный центр предоставления государственных и муниципальных услуг.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8. Решение о предоставлении компенсации либо об отказе в предоставлении компенсации принимается учреждением в течение десяти рабочих дней со дня обращения гражданина или его представителя.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Учреждение в течение пяти рабочих дней со дня принятия решения направляет гражданину или его представителю письменное уведомление о предоставлении компенсации либо об отказе в предоставлении компенсации с изложением оснований отказа.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9. Основаниями отказа в предоставлении компенсации являются: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1) отсутствие права на предоставление компенсации в соответствии с настоящим Законом;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2) представление неполного перечня документов (за исключением случаев, предусмотренных </w:t>
      </w:r>
      <w:hyperlink w:anchor="P72" w:history="1">
        <w:r>
          <w:rPr>
            <w:color w:val="0000FF"/>
          </w:rPr>
          <w:t>частями 5</w:t>
        </w:r>
      </w:hyperlink>
      <w:r>
        <w:t xml:space="preserve">, </w:t>
      </w:r>
      <w:hyperlink w:anchor="P74" w:history="1">
        <w:r>
          <w:rPr>
            <w:color w:val="0000FF"/>
          </w:rPr>
          <w:t>5(1)</w:t>
        </w:r>
      </w:hyperlink>
      <w:r>
        <w:t xml:space="preserve"> настоящей статьи);</w:t>
      </w:r>
    </w:p>
    <w:p w:rsidR="000D4348" w:rsidRDefault="000D434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29.03.2017 N 16-ОЗ)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3) представление недостоверных сведений в заявлении и (или) документах.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lastRenderedPageBreak/>
        <w:t>Отказ в предоставлении компенсации может быть обжалован в порядке, установленном законодательством.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10. Компенсация предоставляется ежемесячно не позднее 25 числа месяца, следующего за месяцем, в котором гражданином уплачен взнос на капитальный ремонт общего имущества в многоквартирном доме в сроки, установленные законодательством для внесения платы за жилое помещение и коммунальные услуги.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11. Компенсация предоставляется путем зачисления денежных средств на банковский счет гражданина, открытый в кредитной организации, либо путем доставки организациями федеральной почтовой связи или иными организациями, осуществляющими доставку компенсации, по выбору гражданина.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Способ предоставления компенсации указывается в заявлении.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Изменение способа предоставления компенсации производится на основании заявления, представленного гражданином или его представителем в учреждение одним из способов, указанных в </w:t>
      </w:r>
      <w:hyperlink w:anchor="P76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12. Предоставление компенсации прекращается в следующих случаях: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1) смерть гражданина, а также объявление его в установленном порядке умершим или признание его безвестно отсутствующим;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2) утрата гражданином права на предоставление компенсации.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При наступлении обстоятельств, влекущих прекращение предоставления компенсации, предоставление компенсации </w:t>
      </w:r>
      <w:proofErr w:type="gramStart"/>
      <w:r>
        <w:t>прекращается</w:t>
      </w:r>
      <w:proofErr w:type="gramEnd"/>
      <w:r>
        <w:t xml:space="preserve"> начиная с первого числа месяца, следующего за месяцем, в котором наступили соответствующие обстоятельства.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Гражданин обязан известить учреждение о наступлении обстоятельств, влекущих за собой утрату права на предоставление компенсации, в течение тридцати календарных дней со дня наступления таких обстоятельств. Извещение может быть направлено одним из способов, указанных в </w:t>
      </w:r>
      <w:hyperlink w:anchor="P76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>13. Порядок организации работы по предоставлению компенсации устанавливается уполномоченным органом.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Title"/>
        <w:ind w:firstLine="540"/>
        <w:jc w:val="both"/>
        <w:outlineLvl w:val="0"/>
      </w:pPr>
      <w:r>
        <w:t>Статья 5. Финансирование расходов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средств, предусмотренных законом Иркутской области об областном бюджете на соответствующий финансовый год и плановый период, в порядке, установленном бюджетным законодательством.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Title"/>
        <w:ind w:firstLine="540"/>
        <w:jc w:val="both"/>
        <w:outlineLvl w:val="0"/>
      </w:pPr>
      <w:r>
        <w:t>Статья 6. Заключительные и переходные положения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ind w:firstLine="540"/>
        <w:jc w:val="both"/>
      </w:pPr>
      <w:r>
        <w:t>1. Настоящий Закон вступает в силу с 1 июля 2016 года, но не ранее чем через десять календарных дней после дня его официального опубликования.</w:t>
      </w:r>
    </w:p>
    <w:p w:rsidR="000D4348" w:rsidRDefault="000D43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положений настоящего Закона распространяется на правоотношения, возникшие в связи с исполнением гражданином обязанности по уплате взноса на капитальный ремонт общего имущества в многоквартирном доме за июнь 2016 года, - для граждан, получавших компенсацию расходов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другим правовым</w:t>
      </w:r>
      <w:proofErr w:type="gramEnd"/>
      <w:r>
        <w:t xml:space="preserve"> актам и </w:t>
      </w:r>
      <w:proofErr w:type="gramStart"/>
      <w:r>
        <w:t>выбравших</w:t>
      </w:r>
      <w:proofErr w:type="gramEnd"/>
      <w:r>
        <w:t xml:space="preserve"> получение компенсации по </w:t>
      </w:r>
      <w:r>
        <w:lastRenderedPageBreak/>
        <w:t xml:space="preserve">настоящему Закону в соответствии с </w:t>
      </w:r>
      <w:hyperlink w:anchor="P41" w:history="1">
        <w:r>
          <w:rPr>
            <w:color w:val="0000FF"/>
          </w:rPr>
          <w:t>частью 4 статьи 2</w:t>
        </w:r>
      </w:hyperlink>
      <w:r>
        <w:t xml:space="preserve"> настоящего Закона.</w:t>
      </w:r>
    </w:p>
    <w:p w:rsidR="000D4348" w:rsidRDefault="000D4348">
      <w:pPr>
        <w:pStyle w:val="ConsPlusNormal"/>
        <w:spacing w:before="220"/>
        <w:ind w:firstLine="540"/>
        <w:jc w:val="both"/>
      </w:pPr>
      <w:proofErr w:type="gramStart"/>
      <w:r>
        <w:t>Действие положений настоящего Закона распространяется на правоотношения, возникшие в связи с исполнением гражданином обязанности по уплате взноса на капитальный ремонт общего имущества в многоквартирном доме за период с января 2016 года по июнь 2016 года, - для граждан, не получавших компенсацию расходов на уплату взноса на капитальный ремонт общего имущества в многоквартирном доме в составе мер социальной поддержки по оплате жилого</w:t>
      </w:r>
      <w:proofErr w:type="gramEnd"/>
      <w:r>
        <w:t xml:space="preserve"> помещения и коммунальных услуг по другим правовым актам и обратившихся в учреждение с соответствующим заявлением до 30 июня 2017 года.</w:t>
      </w:r>
    </w:p>
    <w:p w:rsidR="000D4348" w:rsidRDefault="000D434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29.03.2017 N 16-ОЗ)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jc w:val="right"/>
      </w:pPr>
      <w:r>
        <w:t>Губернатор</w:t>
      </w:r>
    </w:p>
    <w:p w:rsidR="000D4348" w:rsidRDefault="000D4348">
      <w:pPr>
        <w:pStyle w:val="ConsPlusNormal"/>
        <w:jc w:val="right"/>
      </w:pPr>
      <w:r>
        <w:t>Иркутской области</w:t>
      </w:r>
    </w:p>
    <w:p w:rsidR="000D4348" w:rsidRDefault="000D4348">
      <w:pPr>
        <w:pStyle w:val="ConsPlusNormal"/>
        <w:jc w:val="right"/>
      </w:pPr>
      <w:r>
        <w:t>С.Г.ЛЕВЧЕНКО</w:t>
      </w:r>
    </w:p>
    <w:p w:rsidR="000D4348" w:rsidRDefault="000D4348">
      <w:pPr>
        <w:pStyle w:val="ConsPlusNormal"/>
      </w:pPr>
      <w:r>
        <w:t>г. Иркутск</w:t>
      </w:r>
    </w:p>
    <w:p w:rsidR="000D4348" w:rsidRDefault="000D4348">
      <w:pPr>
        <w:pStyle w:val="ConsPlusNormal"/>
        <w:spacing w:before="220"/>
      </w:pPr>
      <w:r>
        <w:t>13 июля 2016 года</w:t>
      </w:r>
    </w:p>
    <w:p w:rsidR="000D4348" w:rsidRDefault="000D4348">
      <w:pPr>
        <w:pStyle w:val="ConsPlusNormal"/>
        <w:spacing w:before="220"/>
      </w:pPr>
      <w:r>
        <w:t>N 65-ОЗ</w:t>
      </w: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jc w:val="both"/>
      </w:pPr>
    </w:p>
    <w:p w:rsidR="000D4348" w:rsidRDefault="000D4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6D0" w:rsidRDefault="006A66D0"/>
    <w:sectPr w:rsidR="006A66D0" w:rsidSect="006A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348"/>
    <w:rsid w:val="000D4348"/>
    <w:rsid w:val="00386ED5"/>
    <w:rsid w:val="006A66D0"/>
    <w:rsid w:val="00C5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F29FA72038FA27FDB82D7AD7B8253132402039590A23D3CE390AF6AECB4D2BFA669E7DC9ACF0643512A46754E016C7B52ACD46CBF08F8FBC3330703XED" TargetMode="External"/><Relationship Id="rId13" Type="http://schemas.openxmlformats.org/officeDocument/2006/relationships/hyperlink" Target="consultantplus://offline/ref=363F29FA72038FA27FDB82D7AD7B8253132402039590A23D3CE390AF6AECB4D2BFA669E7DC9ACF0643512A46744E016C7B52ACD46CBF08F8FBC3330703XED" TargetMode="External"/><Relationship Id="rId18" Type="http://schemas.openxmlformats.org/officeDocument/2006/relationships/hyperlink" Target="consultantplus://offline/ref=363F29FA72038FA27FDB82D7AD7B8253132402039594AE3F3BEF90AF6AECB4D2BFA669E7DC9ACF0643512A437C4E016C7B52ACD46CBF08F8FBC3330703X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3F29FA72038FA27FDB82D7AD7B8253132402039595A53D38E090AF6AECB4D2BFA669E7DC9ACF0643512A477F4E016C7B52ACD46CBF08F8FBC3330703XED" TargetMode="External"/><Relationship Id="rId7" Type="http://schemas.openxmlformats.org/officeDocument/2006/relationships/hyperlink" Target="consultantplus://offline/ref=363F29FA72038FA27FDB82D7AD7B8253132402039593A33F3CE290AF6AECB4D2BFA669E7DC9ACF0643512A46754E016C7B52ACD46CBF08F8FBC3330703XED" TargetMode="External"/><Relationship Id="rId12" Type="http://schemas.openxmlformats.org/officeDocument/2006/relationships/hyperlink" Target="consultantplus://offline/ref=363F29FA72038FA27FDB82D7AD7B8253132402039593A33F3CE290AF6AECB4D2BFA669E7DC9ACF0643512A477C4E016C7B52ACD46CBF08F8FBC3330703XED" TargetMode="External"/><Relationship Id="rId17" Type="http://schemas.openxmlformats.org/officeDocument/2006/relationships/hyperlink" Target="consultantplus://offline/ref=363F29FA72038FA27FDB82D7AD7B8253132402039593A33F3CE290AF6AECB4D2BFA669E7DC9ACF0643512A477B4E016C7B52ACD46CBF08F8FBC3330703X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3F29FA72038FA27FDB82D7AD7B8253132402039590A23D3CE390AF6AECB4D2BFA669E7DC9ACF0643512A477C4E016C7B52ACD46CBF08F8FBC3330703XED" TargetMode="External"/><Relationship Id="rId20" Type="http://schemas.openxmlformats.org/officeDocument/2006/relationships/hyperlink" Target="consultantplus://offline/ref=363F29FA72038FA27FDB82D7AD7B8253132402039593A33F3CE290AF6AECB4D2BFA669E7DC9ACF0643512A447C4E016C7B52ACD46CBF08F8FBC3330703X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F29FA72038FA27FDB82D7AD7B8253132402039595A53D38E090AF6AECB4D2BFA669E7DC9ACF0643512A46754E016C7B52ACD46CBF08F8FBC3330703XED" TargetMode="External"/><Relationship Id="rId11" Type="http://schemas.openxmlformats.org/officeDocument/2006/relationships/hyperlink" Target="consultantplus://offline/ref=363F29FA72038FA27FDB82D7AD7B8253132402039593A33F3CE290AF6AECB4D2BFA669E7DC9ACF0643512A477D4E016C7B52ACD46CBF08F8FBC3330703XE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63F29FA72038FA27FDB82D7AD7B8253132402039594AE3F3BEF90AF6AECB4D2BFA669E7DC9ACF0643512A437C4E016C7B52ACD46CBF08F8FBC3330703XED" TargetMode="External"/><Relationship Id="rId15" Type="http://schemas.openxmlformats.org/officeDocument/2006/relationships/hyperlink" Target="consultantplus://offline/ref=363F29FA72038FA27FDB82D7AD7B8253132402039593A33F3CE290AF6AECB4D2BFA669E7DC9ACF0643512A47794E016C7B52ACD46CBF08F8FBC3330703XE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3F29FA72038FA27FDB9CDABB17D85F112B5D07939FAC6C64B296F835BCB287FFE66FB29FDECA06405A7E173910583D3A19A1D677A308F80EX5D" TargetMode="External"/><Relationship Id="rId19" Type="http://schemas.openxmlformats.org/officeDocument/2006/relationships/hyperlink" Target="consultantplus://offline/ref=363F29FA72038FA27FDB82D7AD7B8253132402039595A53D38E090AF6AECB4D2BFA669E7DC9ACF0643512A477D4E016C7B52ACD46CBF08F8FBC3330703X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3F29FA72038FA27FDB9CDABB17D85F112C580B9193AC6C64B296F835BCB287FFE66FB59DDCC95312157F4B7D404B3D3D19A3D46B0AX1D" TargetMode="External"/><Relationship Id="rId14" Type="http://schemas.openxmlformats.org/officeDocument/2006/relationships/hyperlink" Target="consultantplus://offline/ref=363F29FA72038FA27FDB82D7AD7B8253132402039593A33F3CE290AF6AECB4D2BFA669E7DC9ACF0643512A477E4E016C7B52ACD46CBF08F8FBC3330703XED" TargetMode="External"/><Relationship Id="rId22" Type="http://schemas.openxmlformats.org/officeDocument/2006/relationships/hyperlink" Target="consultantplus://offline/ref=363F29FA72038FA27FDB82D7AD7B8253132402039595A53D38E090AF6AECB4D2BFA669E7DC9ACF0643512A477E4E016C7B52ACD46CBF08F8FBC3330703X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2636</Words>
  <Characters>15027</Characters>
  <Application>Microsoft Office Word</Application>
  <DocSecurity>0</DocSecurity>
  <Lines>125</Lines>
  <Paragraphs>35</Paragraphs>
  <ScaleCrop>false</ScaleCrop>
  <Company>Microsoft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2020-02-05T03:23:00Z</dcterms:created>
  <dcterms:modified xsi:type="dcterms:W3CDTF">2020-02-05T03:24:00Z</dcterms:modified>
</cp:coreProperties>
</file>